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Подготовительный курс Синтеза ИВО.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color w:val="052b3c"/>
          <w:sz w:val="28"/>
          <w:szCs w:val="28"/>
          <w:highlight w:val="white"/>
          <w:rtl w:val="0"/>
        </w:rPr>
        <w:t xml:space="preserve">Творческий потенциал без границ: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color w:val="052b3c"/>
          <w:sz w:val="28"/>
          <w:szCs w:val="28"/>
          <w:highlight w:val="white"/>
          <w:rtl w:val="0"/>
        </w:rPr>
        <w:t xml:space="preserve">энергия, стиль, основы, мощь образа жизни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Это инновационная программа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развитию внутреннего мира;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раскрытие своего внутреннего потенциала;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новые возможности укре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2b3c"/>
          <w:sz w:val="28"/>
          <w:szCs w:val="28"/>
          <w:highlight w:val="white"/>
          <w:u w:val="none"/>
          <w:vertAlign w:val="baselin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ления энергетики;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формирование маштабного мировоззрения;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нового образа и нового стиля жизни.  </w:t>
      </w:r>
    </w:p>
    <w:p w:rsidR="00000000" w:rsidDel="00000000" w:rsidP="00000000" w:rsidRDefault="00000000" w:rsidRPr="00000000" w14:paraId="0000000A">
      <w:pPr>
        <w:widowControl w:val="1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Задачи программы подготовительного курса: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научиться внутренней концентрации и практикованию для роста потенциала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расширить масштаб восприятия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применять новые знания в своей жизни.</w:t>
      </w:r>
    </w:p>
    <w:p w:rsidR="00000000" w:rsidDel="00000000" w:rsidP="00000000" w:rsidRDefault="00000000" w:rsidRPr="00000000" w14:paraId="0000000E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курсе вы научитесь: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методикам и практикам управления условиями своей жизни;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выбирать методы и скорости своего развития в настоящем и перспективе;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формировать объективный взгляд на окружающий мир;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расширять масштаб внутреннего мира на новые горизонты возможностей;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концентрировать в своём теле энергию, свет, дух, огонь;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быть устойчивым в любых жизненных ситуациях балансом внутреннего-внешнего;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определять реальность и перспективу жизни творческим подходом.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Курс состоит из восьми занятий по субботам(предварительно), 2-3 часа каждое.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курсе вы научитесь: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что такое внутренний мир и его масштабы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творческий потенциал Каждого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какими инструментами владеет Человек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новые законы и подходы в развитии частей (душа, разум, сознание и т.д.) внутреннего мира каждого.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как ускорить развитие внутреннего мира и повысить качество жизни.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Темы курса: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План занятий: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04.04.2026 г. в 10:00 «Огонь жизни Человека. Дом/Экосфера жизни Человека».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Из чего складывается цельность человека? Вселенная внутри каждого.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Где находиться источник жизни и мощи человека?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Практика «Слиянности» - практика вхождения в цельность явления человека источником жизни. Практика Слиянности — это путь к себе обновлённому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11.04.2026 г. в 16:00 «Энергетика Человека. Энергопотенциальная заряженность жизни».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Из чего состоит энергетика жизни человека? Быстрое восстановление жизненных сил и энергии. Природа здоровья.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Энергетический ресурс человека, его применение и пополнение. Энергоизбыточность.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Знакомство с Царствами жизни: Минеральное, Растительное, Животное, Человека.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 Царств Жизни для повышения потенциала жизни с эффектом расслабления и бодрости.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3)   18.04.2026 г. в 16:00 «Баланс и полнота жизни человека. Чувства и Вкус жизни».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Эффективное взаимодействие с окружающим миром и людьми с устойчивым чувственным восприятием.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Баланс внутреннего-внешнего с яркими эмоциями и здоровыми чувствами.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Что такое Стихии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Практика овладения потенциалом стихий (Огня, воды, земли, воздуха и т. д.)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after="57" w:before="57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02.05.2026 г. в 10:00 «Ментальная Чаша Человека».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Взаимосвязь масштабов жизни от масштабов мысли.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Реализация возможностей управлением мыслью. «Подумал, значит сделал».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Концентрация огня и потенциала жизни Ментальной Чашей в теле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Воображение – ключ к высшим мирам. Практика формирования качественных мыслеобразов в реализации возможностей и условий.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57" w:before="57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09.05.2026 г. в 16:00 «Сила жизни Человека».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«Дайте мне точку опоры, и я переверну весь мир». Осмысление позиции наблюдателя.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Формирование позиции наблюдателя с расширением границ внутренне-внешне.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Энергия человека. Пассионарность, как возможность успевать больше и качественнее.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Смыслы сна. Практика действия тонким телом во время физического сна. Инновационная методика получения знаний и обретения навыков 24 часа в сутки.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57" w:before="57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16.05.2026 г. в 16:00 «Суть жизни Человека».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Пробуждение. Путь к Сути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Свет – как источник знаний и мудрости в формировании Сути и познания.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Суть, как возможность «зрить в корень», видение множества решений и выходов из любой ситуации.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Практика  «Слова». Суть Слова Каждого.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d0e"/>
          <w:sz w:val="28"/>
          <w:szCs w:val="28"/>
          <w:highlight w:val="white"/>
          <w:u w:val="none"/>
          <w:vertAlign w:val="baseline"/>
          <w:rtl w:val="0"/>
        </w:rPr>
        <w:t xml:space="preserve">Практика помогает раскрыть истинное предназначение.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06.06.2026 г. в 10:00 «Законы Бытия. Идея как движущая сила».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Идеи.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Пробуждение к новым масштабам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Дееспособность четырьмя субстанциями: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after="0" w:lineRule="auto"/>
        <w:ind w:left="85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Энергия — сверхпассионарность и избыточность.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after="0" w:lineRule="auto"/>
        <w:ind w:left="85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Свет — скорость и мудрость реализации в любых ситуациях и делах.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after="0" w:lineRule="auto"/>
        <w:ind w:left="85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Дух — объём воли на любые начинания. «А хватит ли Духа? Да!».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after="0" w:lineRule="auto"/>
        <w:ind w:left="851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Огонь — возможности и условия. Горение любимым делом.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 умения заполнятся, аккумулировать и применять: на объём энергии — Любовь, на объём света — Мудрость, на объём духа — Волю, на объём огня —  Синтез. Или Практика «Пути». Я Творец своей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after="57" w:before="57" w:lineRule="auto"/>
        <w:ind w:left="108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8) 13.06.2026 г. в 16:00 «Управление условиями своей жизни. Служение людям»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Что такое Дом Человека? Фиксация сфер жизни человека условиями Дома.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Реализация прав и свобод жизни человека условиями Дома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Служение людям — основополагающий принцип развития человечности и цивилизации в целом.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Практика  «Магнит»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259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Одна из базовых практик сложения и управления условиями своей жизни.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spacing w:after="57" w:before="57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after="57" w:before="57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Курс ведёт: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after="0" w:before="0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Занятие ведёт Кишиневская Вера: образование педагогическое и «Преподаватель высшей школы» (МГУ имени М.В. Ломоносова), руководитель бизнес-направления «Философия здоровья», автор книги «Система Энергопотенциала», член Российского Философского Общества при РАН (секция «Развитие Человека»), специалист по теме «Энергопотенциал человека», т. 89099395101</w:t>
      </w:r>
    </w:p>
    <w:sectPr>
      <w:pgSz w:h="16838" w:w="11906" w:orient="portrait"/>
      <w:pgMar w:bottom="396" w:top="426" w:left="709" w:right="70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XO Thames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)"/>
      <w:lvlJc w:val="right"/>
      <w:pPr>
        <w:ind w:left="2160" w:hanging="360"/>
      </w:pPr>
      <w:rPr/>
    </w:lvl>
    <w:lvl w:ilvl="3">
      <w:start w:val="1"/>
      <w:numFmt w:val="decimal"/>
      <w:lvlText w:val="%4)"/>
      <w:lvlJc w:val="left"/>
      <w:pPr>
        <w:ind w:left="2880" w:hanging="360"/>
      </w:pPr>
      <w:rPr/>
    </w:lvl>
    <w:lvl w:ilvl="4">
      <w:start w:val="1"/>
      <w:numFmt w:val="decimal"/>
      <w:lvlText w:val="%5)"/>
      <w:lvlJc w:val="left"/>
      <w:pPr>
        <w:ind w:left="3600" w:hanging="360"/>
      </w:pPr>
      <w:rPr/>
    </w:lvl>
    <w:lvl w:ilvl="5">
      <w:start w:val="1"/>
      <w:numFmt w:val="lowerRoman"/>
      <w:lvlText w:val="%6)"/>
      <w:lvlJc w:val="righ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40" w:lineRule="auto"/>
      <w:ind w:left="0" w:right="0" w:firstLine="0"/>
      <w:jc w:val="center"/>
    </w:pPr>
    <w:rPr>
      <w:rFonts w:ascii="XO Thames" w:cs="XO Thames" w:eastAsia="XO Thames" w:hAnsi="XO Thames"/>
      <w:b w:val="1"/>
      <w:bCs w:val="1"/>
      <w:i w:val="0"/>
      <w:iCs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XO Thames" w:cs="XO Thames" w:eastAsia="XO Thames" w:hAnsi="XO Thames"/>
      <w:b w:val="0"/>
      <w:bCs w:val="0"/>
      <w:i w:val="1"/>
      <w:iCs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